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Лекарева Ева Павловна</w:t>
      </w:r>
    </w:p>
    <w:p w:rsidR="00000000" w:rsidDel="00000000" w:rsidP="00000000" w:rsidRDefault="00000000" w:rsidRPr="00000000" w14:paraId="00000002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rtl w:val="0"/>
        </w:rPr>
        <w:t xml:space="preserve">Дата рождения: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1999 год</w:t>
      </w:r>
    </w:p>
    <w:p w:rsidR="00000000" w:rsidDel="00000000" w:rsidP="00000000" w:rsidRDefault="00000000" w:rsidRPr="00000000" w14:paraId="00000004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rtl w:val="0"/>
        </w:rPr>
        <w:t xml:space="preserve">Место рождения: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город Бекабад, Ташкентская область, Республика Узбекистан</w:t>
      </w:r>
    </w:p>
    <w:p w:rsidR="00000000" w:rsidDel="00000000" w:rsidP="00000000" w:rsidRDefault="00000000" w:rsidRPr="00000000" w14:paraId="00000005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i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rtl w:val="0"/>
        </w:rPr>
        <w:t xml:space="preserve">Образование:</w:t>
      </w:r>
    </w:p>
    <w:p w:rsidR="00000000" w:rsidDel="00000000" w:rsidP="00000000" w:rsidRDefault="00000000" w:rsidRPr="00000000" w14:paraId="00000006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2017–2021 гг. – Санкт-Петербургский государственный университет, Восточный факультет, Кафедра индийской филологии (бакалавриат);</w:t>
      </w:r>
    </w:p>
    <w:p w:rsidR="00000000" w:rsidDel="00000000" w:rsidP="00000000" w:rsidRDefault="00000000" w:rsidRPr="00000000" w14:paraId="00000007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2021–2022 гг. – Международный университет языка хинди им. Махатмы Ганди, Махараштра, Индия;</w:t>
      </w:r>
    </w:p>
    <w:p w:rsidR="00000000" w:rsidDel="00000000" w:rsidP="00000000" w:rsidRDefault="00000000" w:rsidRPr="00000000" w14:paraId="00000008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2021–2023 гг. – Санкт-Петербургский государственный университет, Восточный факультет, Кафедра теории и методики преподавания языков и культур Азии и Африки (магистратура);</w:t>
      </w:r>
    </w:p>
    <w:p w:rsidR="00000000" w:rsidDel="00000000" w:rsidP="00000000" w:rsidRDefault="00000000" w:rsidRPr="00000000" w14:paraId="00000009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2023 г. – н.в. – Институт восточных рукописей Российской академии наук (аспирантура).</w:t>
      </w:r>
    </w:p>
    <w:p w:rsidR="00000000" w:rsidDel="00000000" w:rsidP="00000000" w:rsidRDefault="00000000" w:rsidRPr="00000000" w14:paraId="0000000A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Отдел ИВР РАН: Отдел Центральной и Южной Азии, сектор Южной Азии.</w:t>
      </w:r>
    </w:p>
    <w:p w:rsidR="00000000" w:rsidDel="00000000" w:rsidP="00000000" w:rsidRDefault="00000000" w:rsidRPr="00000000" w14:paraId="0000000B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Научный руководитель: </w:t>
        <w:tab/>
        <w:t xml:space="preserve">к. ф. н., с.н.с Иванов Владимир Павлович.</w:t>
      </w:r>
    </w:p>
    <w:p w:rsidR="00000000" w:rsidDel="00000000" w:rsidP="00000000" w:rsidRDefault="00000000" w:rsidRPr="00000000" w14:paraId="0000000C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Тема диссертации: «“Чарьяпада” (“Чорджапод”) как памятник средневековой индийской литературы: текст и традиция».</w:t>
      </w:r>
    </w:p>
    <w:p w:rsidR="00000000" w:rsidDel="00000000" w:rsidP="00000000" w:rsidRDefault="00000000" w:rsidRPr="00000000" w14:paraId="0000000D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i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rtl w:val="0"/>
        </w:rPr>
        <w:t xml:space="preserve">Темы выпускных квалификационных работ:</w:t>
      </w:r>
    </w:p>
    <w:p w:rsidR="00000000" w:rsidDel="00000000" w:rsidP="00000000" w:rsidRDefault="00000000" w:rsidRPr="00000000" w14:paraId="0000000F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u w:val="single"/>
          <w:rtl w:val="0"/>
        </w:rPr>
        <w:t xml:space="preserve">Бакалавриат: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Борьба Индии за независимость в произведениях и путевых заметках Рабиндраната Тагора</w:t>
      </w:r>
    </w:p>
    <w:p w:rsidR="00000000" w:rsidDel="00000000" w:rsidP="00000000" w:rsidRDefault="00000000" w:rsidRPr="00000000" w14:paraId="00000010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u w:val="single"/>
          <w:rtl w:val="0"/>
        </w:rPr>
        <w:t xml:space="preserve">Магистратура: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Отражение становления и трансформации индийского национально-освободительного движения в романах бенгальских писателей Ш. Чоттопаддхая и Р. Тагора</w:t>
      </w:r>
    </w:p>
    <w:p w:rsidR="00000000" w:rsidDel="00000000" w:rsidP="00000000" w:rsidRDefault="00000000" w:rsidRPr="00000000" w14:paraId="00000011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rtl w:val="0"/>
        </w:rPr>
        <w:t xml:space="preserve">Трудовая биография: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2022 г. – н.в. – Институт восточных рукописей РАН, Отдел рукописей и документов (Архив востоковедов, ст. лаборант);</w:t>
      </w:r>
    </w:p>
    <w:p w:rsidR="00000000" w:rsidDel="00000000" w:rsidP="00000000" w:rsidRDefault="00000000" w:rsidRPr="00000000" w14:paraId="00000013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2023 г. – н.в. – Санкт-Петербургский государственный университет, Восточный факультет, Кафедра индийской филологии (ассистент).</w:t>
      </w:r>
    </w:p>
    <w:p w:rsidR="00000000" w:rsidDel="00000000" w:rsidP="00000000" w:rsidRDefault="00000000" w:rsidRPr="00000000" w14:paraId="00000014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rtl w:val="0"/>
        </w:rPr>
        <w:t xml:space="preserve">Сфера научных интересов: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средневековая бенгальская литература</w:t>
      </w:r>
    </w:p>
    <w:p w:rsidR="00000000" w:rsidDel="00000000" w:rsidP="00000000" w:rsidRDefault="00000000" w:rsidRPr="00000000" w14:paraId="00000015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rtl w:val="0"/>
        </w:rPr>
        <w:t xml:space="preserve">Список публикаций: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Лекарева, Е. П. Отражение протестного движения в бенгальской прозе начала ХХ в. / Е. П. Лекарева // Восхождение к науке / отв. ред.: к. филол. н. А. В. Челнокова. — Санкт-Петербург: Скифия-принт, 2020. — С. 120-126.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Костина, Е.А. Прономинальные атрибутивные модели в хинди и бенгальском языке / Е.А.Костина, Е.П.Лекарева //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u w:val="none"/>
            <w:shd w:fill="auto" w:val="clear"/>
            <w:vertAlign w:val="baseline"/>
            <w:rtl w:val="0"/>
          </w:rPr>
          <w:t xml:space="preserve">Доклады XXXI </w:t>
        </w:r>
      </w:hyperlink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u w:val="none"/>
            <w:shd w:fill="auto" w:val="clear"/>
            <w:vertAlign w:val="baseline"/>
            <w:rtl w:val="0"/>
          </w:rPr>
          <w:t xml:space="preserve">Международного конгресса по источниковедению и историографии стран Азии и Африки. Россия и Восток. К 100 летию 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политических и культурных связей новейшего времени / Отв. ред.: Н.Н.Дьяков, П.И.Рысакова. — Санкт-Петербург, 2022. — С. 205-222.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Лекарева, Е. П. Национализм на Западе, в Индии и Японии в понимании Рабиндраната Тагора: роман “Четыре части” как твердое “нет” идее Нации / Е. П. Лекарева // Китай и соседи. Сборник материалов 7-й всероссийской научной конференции молодых востоковедов / Сост. Т. А. Пан, Д. И. Маяцкий, В. В. Щепкин. — СПб.: изд-во Art-Xpress, 2022. — С. 120-123.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Лекарева, Е.П. Певец свободы покоренного народа: о визите Р.Тагора в Китай в 1924 году / Е. П. Лекарева // Китай и соседи. Сборник материалов 8-й всероссийской научной конференции молодых востоковедов / Сост. Т. А. Пан, Д. И. Маяцкий, В. В. Щепкин. — СПб.: изд-во Арт-Экспресс, 2023. — С. 116-120.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Лекарева, Е.П. Травелоги, письма и статьи Рабиндраната Тагора как свидетельство политической вовлеченности индийского классика / Е. П. Лекарева // Материалы конференции «Бартольдовские чтения», 2023. — С. 123-134.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rtl w:val="0"/>
        </w:rPr>
        <w:t xml:space="preserve">Список участий в конференциях: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Международная научная конференция «Дубянские чтения» (Москва). Доклад: «Понятие «духовная свобода» в мировоззрении и творчестве Рабиндраната Тагора»,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bookmarkStart w:colFirst="0" w:colLast="0" w:name="_heading=h.hwih2ghnituw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XXXI Международный конгресс по источниковедению и историографии стран Азии и Африки (Санкт-Петербург). Доклад: «Прономинальные атрибутивные модели в хинди и бенгальском языке», 2021. В соавторстве с Е.А. Костиной.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bookmarkStart w:colFirst="0" w:colLast="0" w:name="_heading=h.mc0hrb5e3ahw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V Международная студенческая конференция востоковедов и африканистов «Ex Oriente Lux» (Санкт-Петербург). Доклад: «Образ новой женщины в бенгальской прозе начала ХХ в. (на примере романов Р.Тагора «Гора», «Дом и мир», «Четыре части»)»,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bookmarkStart w:colFirst="0" w:colLast="0" w:name="_heading=h.p5r53iceeb7y" w:id="3"/>
      <w:bookmarkEnd w:id="3"/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u w:val="none"/>
            <w:shd w:fill="auto" w:val="clear"/>
            <w:vertAlign w:val="baseline"/>
            <w:rtl w:val="0"/>
          </w:rPr>
          <w:t xml:space="preserve">Китай и соседи: 7-я всероссийская научная конференция молодых востоковедов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(Санкт-Петербург). Доклад: «Национализм на Западе, в Индии и Японии в понимании Рабиндраната Тагора: роман “Четыре части” как твердое “нет” идее нации»,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bookmarkStart w:colFirst="0" w:colLast="0" w:name="_heading=h.9285nksp31jh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Международная научная конференция «Бартольдовские чтения» (Москва). Доклад: «Травелоги, письма и статьи Рабиндраната Тагора как "свидетельство политической вовлеченности" индийского классика»,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bookmarkStart w:colFirst="0" w:colLast="0" w:name="_heading=h.ri5zhc1hawfz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VI Международная студенческая конференция востоковедов и африканистов Ex Oriente Lux (Санкт-Петербург). Доклад: «"Уж лучше родиться бы мне скитальцем степным, бедуином...": читая дневник из Персии Рабиндраната Тагора»,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bookmarkStart w:colFirst="0" w:colLast="0" w:name="_heading=h.9gn5ifvbump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2-я индологическая конференция «Дубянские чтения» (Москва). Доклад: «Посланник мира и ненасилия в Страну восходящего солнца: о визите Рабиндраната Тагора в Японию»,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bookmarkStart w:colFirst="0" w:colLast="0" w:name="_heading=h.idb9bh1knohp" w:id="7"/>
      <w:bookmarkEnd w:id="7"/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u w:val="none"/>
            <w:shd w:fill="auto" w:val="clear"/>
            <w:vertAlign w:val="baseline"/>
            <w:rtl w:val="0"/>
          </w:rPr>
          <w:t xml:space="preserve">Китай и соседи: 8-я всероссийская научная конференция молодых востоковедов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(Санкт-Петербург). Доклад: «Певец свободы покоренного народа: о визите Р. Тагора в Китай в 1924 году»,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bookmarkStart w:colFirst="0" w:colLast="0" w:name="_heading=h.mx4lxiamkbul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XXXI Международный конгресс по источниковедению и историографии стран Азии и Африки: Россия и Восток. К 100-летию политических и культурных связей новейшего времени (Санкт-Петербург). Доклад: «Формы вежливости и обращения в романе Ш. Чоттопаддхая «Дайте дорогу!» (Pather dābi, 1926)», 2023. В соавторстве с Е.А. Костиной.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bookmarkStart w:colFirst="0" w:colLast="0" w:name="_heading=h.8rgcowveeocl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XLIV Зографские чтения «Проблемы интерпретации традиционного индийского текста» (Санкт-Петербург). Доклад: «Поздний Р.Тагор и «Бхагавадгита»: переосмысляя концепцию о долге»,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bookmarkStart w:colFirst="0" w:colLast="0" w:name="_heading=h.ql6ss930kf33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3-я индологическая конференция «Дубянские чтения» (Москва). Доклад: «Борьба Индии за независимость глазами очевидца: читая роман Ш.Чоттопаддхая «Дайте дорогу» (Pather dābi, 1926)»,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bookmarkStart w:colFirst="0" w:colLast="0" w:name="_heading=h.12ik4fn6gspz" w:id="11"/>
      <w:bookmarkEnd w:id="1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Vsevolod S. Sementsov Annual Memorial International Conference. PHILOSOPHICAL SANSKRIT TEXTS: PROBLEMS OF READING AND INTERPRETATION (Индия). Доклад: «The Choice of Freedom or Freedom of Choice: Referring to the Novels Pather dābi by S. Chattopadhyay and Cār adhyāẏ by R. Tagore»,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bookmarkStart w:colFirst="0" w:colLast="0" w:name="_heading=h.489oxaujuc9" w:id="12"/>
      <w:bookmarkEnd w:id="1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XLV Зографские чтения «Проблемы интерпретации традиционного индийского текста» (Санкт-Петербург). Доклад: «"Чорджапод": история и перспективы исследования»,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bookmarkStart w:colFirst="0" w:colLast="0" w:name="_heading=h.89jib7upunac" w:id="13"/>
      <w:bookmarkEnd w:id="13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4-я индологическая конференция «Дубянские чтения» (Москва). Доклад: «Древнебенгальский памятник "Чорджапод": возрождение традиции песенного исполнения», 2024.</w:t>
      </w:r>
    </w:p>
    <w:p w:rsidR="00000000" w:rsidDel="00000000" w:rsidP="00000000" w:rsidRDefault="00000000" w:rsidRPr="00000000" w14:paraId="0000002C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6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XIII Санкт-Петербургские тибетологические чтения (Санкт-Петербург). Доклад: «О некоторых особенностях традиции песенного исполнения «Чорджапода» в Непале», 2024.</w:t>
      </w:r>
    </w:p>
    <w:sectPr>
      <w:footerReference r:id="rId11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jc w:val="right"/>
      <w:rPr/>
    </w:pPr>
    <w:r w:rsidDel="00000000" w:rsidR="00000000" w:rsidRPr="00000000">
      <w:rPr>
        <w:rFonts w:ascii="Times New Roman" w:cs="Times New Roman" w:eastAsia="Times New Roman" w:hAnsi="Times New Roman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69" w:hanging="360"/>
      </w:pPr>
      <w:rPr/>
    </w:lvl>
    <w:lvl w:ilvl="1">
      <w:start w:val="1"/>
      <w:numFmt w:val="lowerLetter"/>
      <w:lvlText w:val="%2."/>
      <w:lvlJc w:val="left"/>
      <w:pPr>
        <w:ind w:left="1789" w:hanging="360"/>
      </w:pPr>
      <w:rPr/>
    </w:lvl>
    <w:lvl w:ilvl="2">
      <w:start w:val="1"/>
      <w:numFmt w:val="lowerRoman"/>
      <w:lvlText w:val="%3."/>
      <w:lvlJc w:val="right"/>
      <w:pPr>
        <w:ind w:left="2509" w:hanging="180"/>
      </w:pPr>
      <w:rPr/>
    </w:lvl>
    <w:lvl w:ilvl="3">
      <w:start w:val="1"/>
      <w:numFmt w:val="decimal"/>
      <w:lvlText w:val="%4."/>
      <w:lvlJc w:val="left"/>
      <w:pPr>
        <w:ind w:left="3229" w:hanging="360"/>
      </w:pPr>
      <w:rPr/>
    </w:lvl>
    <w:lvl w:ilvl="4">
      <w:start w:val="1"/>
      <w:numFmt w:val="lowerLetter"/>
      <w:lvlText w:val="%5."/>
      <w:lvlJc w:val="left"/>
      <w:pPr>
        <w:ind w:left="3949" w:hanging="360"/>
      </w:pPr>
      <w:rPr/>
    </w:lvl>
    <w:lvl w:ilvl="5">
      <w:start w:val="1"/>
      <w:numFmt w:val="lowerRoman"/>
      <w:lvlText w:val="%6."/>
      <w:lvlJc w:val="right"/>
      <w:pPr>
        <w:ind w:left="4669" w:hanging="180"/>
      </w:pPr>
      <w:rPr/>
    </w:lvl>
    <w:lvl w:ilvl="6">
      <w:start w:val="1"/>
      <w:numFmt w:val="decimal"/>
      <w:lvlText w:val="%7."/>
      <w:lvlJc w:val="left"/>
      <w:pPr>
        <w:ind w:left="5389" w:hanging="360"/>
      </w:pPr>
      <w:rPr/>
    </w:lvl>
    <w:lvl w:ilvl="7">
      <w:start w:val="1"/>
      <w:numFmt w:val="lowerLetter"/>
      <w:lvlText w:val="%8."/>
      <w:lvlJc w:val="left"/>
      <w:pPr>
        <w:ind w:left="6109" w:hanging="360"/>
      </w:pPr>
      <w:rPr/>
    </w:lvl>
    <w:lvl w:ilvl="8">
      <w:start w:val="1"/>
      <w:numFmt w:val="lowerRoman"/>
      <w:lvlText w:val="%9."/>
      <w:lvlJc w:val="right"/>
      <w:pPr>
        <w:ind w:left="6829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8679EC"/>
  </w:style>
  <w:style w:type="paragraph" w:styleId="2">
    <w:name w:val="heading 2"/>
    <w:basedOn w:val="a"/>
    <w:link w:val="20"/>
    <w:uiPriority w:val="9"/>
    <w:qFormat w:val="1"/>
    <w:rsid w:val="002F761E"/>
    <w:pPr>
      <w:spacing w:after="100" w:afterAutospacing="1" w:before="100" w:beforeAutospacing="1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bidi="bo-CN"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A474AF"/>
    <w:pPr>
      <w:ind w:left="720"/>
      <w:contextualSpacing w:val="1"/>
    </w:pPr>
  </w:style>
  <w:style w:type="paragraph" w:styleId="a4">
    <w:name w:val="Normal (Web)"/>
    <w:basedOn w:val="a"/>
    <w:uiPriority w:val="99"/>
    <w:unhideWhenUsed w:val="1"/>
    <w:rsid w:val="009F0451"/>
    <w:pPr>
      <w:spacing w:after="100" w:afterAutospacing="1" w:before="100" w:beforeAutospacing="1"/>
    </w:pPr>
    <w:rPr>
      <w:rFonts w:ascii="Times New Roman" w:cs="Times New Roman" w:eastAsia="Times New Roman" w:hAnsi="Times New Roman"/>
      <w:lang w:bidi="bo-CN" w:eastAsia="ru-RU"/>
    </w:rPr>
  </w:style>
  <w:style w:type="character" w:styleId="a5">
    <w:name w:val="Hyperlink"/>
    <w:basedOn w:val="a0"/>
    <w:uiPriority w:val="99"/>
    <w:semiHidden w:val="1"/>
    <w:unhideWhenUsed w:val="1"/>
    <w:rsid w:val="009F0451"/>
    <w:rPr>
      <w:color w:val="0000ff"/>
      <w:u w:val="single"/>
    </w:rPr>
  </w:style>
  <w:style w:type="character" w:styleId="harvardtitle" w:customStyle="1">
    <w:name w:val="harvard_title"/>
    <w:basedOn w:val="a0"/>
    <w:rsid w:val="002875CB"/>
  </w:style>
  <w:style w:type="character" w:styleId="date" w:customStyle="1">
    <w:name w:val="date"/>
    <w:basedOn w:val="a0"/>
    <w:rsid w:val="002875CB"/>
  </w:style>
  <w:style w:type="paragraph" w:styleId="1" w:customStyle="1">
    <w:name w:val="Название1"/>
    <w:basedOn w:val="a"/>
    <w:uiPriority w:val="1"/>
    <w:unhideWhenUsed w:val="1"/>
    <w:qFormat w:val="1"/>
    <w:rsid w:val="002875CB"/>
    <w:pPr>
      <w:keepNext w:val="1"/>
      <w:keepLines w:val="1"/>
      <w:spacing w:before="200" w:line="276" w:lineRule="auto"/>
      <w:textAlignment w:val="top"/>
    </w:pPr>
    <w:rPr>
      <w:rFonts w:ascii="Arial" w:cs="Arial" w:hAnsi="Arial" w:eastAsiaTheme="minorHAnsi"/>
      <w:b w:val="1"/>
      <w:color w:val="000000"/>
      <w:sz w:val="18"/>
      <w:szCs w:val="18"/>
      <w:lang w:eastAsia="en-US" w:val="da-DK"/>
    </w:rPr>
  </w:style>
  <w:style w:type="character" w:styleId="20" w:customStyle="1">
    <w:name w:val="Заголовок 2 Знак"/>
    <w:basedOn w:val="a0"/>
    <w:link w:val="2"/>
    <w:uiPriority w:val="9"/>
    <w:rsid w:val="002F761E"/>
    <w:rPr>
      <w:rFonts w:ascii="Times New Roman" w:cs="Times New Roman" w:eastAsia="Times New Roman" w:hAnsi="Times New Roman"/>
      <w:b w:val="1"/>
      <w:bCs w:val="1"/>
      <w:sz w:val="36"/>
      <w:szCs w:val="36"/>
      <w:lang w:bidi="bo-CN"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about:blank" TargetMode="External"/><Relationship Id="rId9" Type="http://schemas.openxmlformats.org/officeDocument/2006/relationships/hyperlink" Target="about:blan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library.ru/item.asp?id=49832463&amp;selid=49837465" TargetMode="External"/><Relationship Id="rId8" Type="http://schemas.openxmlformats.org/officeDocument/2006/relationships/hyperlink" Target="https://elibrary.ru/item.asp?id=49832463&amp;selid=49837465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xtOIEPNirf0BPgWDb79o/Z8Ypg==">CgMxLjAyCGguZ2pkZ3hzMg5oLmh3aWgyZ2huaXR1dzIOaC5tYzBocmI1ZTNhaHcyDmgucDVyNTNpY2VlYjd5Mg5oLjkyODVua3NwMzFqaDIOaC5yaTV6aGMxaGF3ZnoyDWguOWduNWlmdmJ1bXAyDmguaWRiOWJoMWtub2hwMg5oLm14NGx4aWFta2J1bDIOaC44cmdjb3d2ZWVvY2wyDmgucWw2c3M5MzBrZjMzMg5oLjEyaWs0Zm42Z3NwejINaC40ODlveGF1anVjOTIOaC44OWppYjd1cHVuYWM4AHIhMVJpaUpWcWdZZV9xbnV5dDdMWmFDY2FWb196Sy1zdDJ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2021-12-28T06:17:00Z</dcterms:created>
  <dc:creator>Александр Ильюхов</dc:creator>
</cp:coreProperties>
</file>